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Spett. Li </w:t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Studenti Istruzione adulti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Comunicato 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Oggetto: SPORTELLO ASCOLTO PSICOLOGICO ADULTI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fine di promuovere il benessere nel contesto scolastico e lavorativo, l’Istituto attiva per l’A.S. 2023-24, il servizio gratuito di “Sportello di ascolto psicologico”, per la sezione Istruzione adulti.</w:t>
      </w:r>
    </w:p>
    <w:p w:rsidR="00000000" w:rsidDel="00000000" w:rsidP="00000000" w:rsidRDefault="00000000" w:rsidRPr="00000000" w14:paraId="00000008">
      <w:pPr>
        <w:shd w:fill="ffffff" w:val="clear"/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Tale servizio, rivolto in primo luogo agli studenti, ma fruibile anche dal personale scolastico, consiste in uno o più colloqui (indicativamente 4/5) di consulenza psicologica finalizzati ad affrontare criticità e problematiche d’ambito scolastico, gestione di conflitti e problematiche personali, ma non ha le caratteristiche di un percorso psicoterapeutico.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contenuti di ogni colloquio saranno coperti dal segreto professionale.</w:t>
      </w:r>
    </w:p>
    <w:p w:rsidR="00000000" w:rsidDel="00000000" w:rsidP="00000000" w:rsidRDefault="00000000" w:rsidRPr="00000000" w14:paraId="0000000A">
      <w:pPr>
        <w:shd w:fill="ffffff" w:val="clear"/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 professionista individuato è il Dott. Andrea BORGNETTO, Psicologo.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comunica pertanto,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 previsione dell'attivazione dello sportello psicologico che,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mercoledì   8 NOVEMBRE, dalle ore 17:30 alle ore 20:30,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il Dr.  BORGNETTO passerà nelle classi, per presentarsi e informare gli studenti della ripresa del progetto.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Le modalità di prenotazione saranno  comunicate dal professionista, l'aula dedicata allo sportello sarà L’AULA J4  nel seguente giorno e con il seguente orario: 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MERCOLEDÌ dalle ore 17:30 alle ore 20:30.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 professori segneranno sul registro elettronico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ARGO – PRESENTE -  FUORI CLASSE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l* student* che si recherà allo sportello psicologico,verificando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 la docente referente Prof.ssa BRHUN , la calendarizzazione della seduta.</w:t>
      </w:r>
    </w:p>
    <w:p w:rsidR="00000000" w:rsidDel="00000000" w:rsidP="00000000" w:rsidRDefault="00000000" w:rsidRPr="00000000" w14:paraId="00000012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IL DIRIGENTE SCOLASTICO</w:t>
      </w:r>
    </w:p>
    <w:p w:rsidR="00000000" w:rsidDel="00000000" w:rsidP="00000000" w:rsidRDefault="00000000" w:rsidRPr="00000000" w14:paraId="00000013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Alessandra Atanasio</w:t>
      </w:r>
    </w:p>
    <w:p w:rsidR="00000000" w:rsidDel="00000000" w:rsidP="00000000" w:rsidRDefault="00000000" w:rsidRPr="00000000" w14:paraId="00000014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line="240" w:lineRule="auto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920.0" w:type="dxa"/>
      <w:jc w:val="left"/>
      <w:tblInd w:w="-142.0" w:type="dxa"/>
      <w:tblBorders>
        <w:top w:color="000000" w:space="0" w:sz="0" w:val="nil"/>
        <w:left w:color="000000" w:space="0" w:sz="0" w:val="nil"/>
        <w:bottom w:color="4f81bd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00"/>
      <w:gridCol w:w="6400"/>
      <w:gridCol w:w="2920"/>
      <w:tblGridChange w:id="0">
        <w:tblGrid>
          <w:gridCol w:w="1600"/>
          <w:gridCol w:w="6400"/>
          <w:gridCol w:w="292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9">
          <w:pPr>
            <w:tabs>
              <w:tab w:val="center" w:leader="none" w:pos="4819"/>
              <w:tab w:val="right" w:leader="none" w:pos="9638"/>
              <w:tab w:val="right" w:leader="none" w:pos="11091"/>
            </w:tabs>
            <w:spacing w:after="0"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1133475" cy="1133475"/>
                <wp:effectExtent b="0" l="0" r="0" t="0"/>
                <wp:docPr descr="Istituto di Istruzione Superiore C.I. Giulio" id="2" name="image1.png"/>
                <a:graphic>
                  <a:graphicData uri="http://schemas.openxmlformats.org/drawingml/2006/picture">
                    <pic:pic>
                      <pic:nvPicPr>
                        <pic:cNvPr descr="Istituto di Istruzione Superiore C.I. Giuli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A">
          <w:pPr>
            <w:keepNext w:val="1"/>
            <w:spacing w:after="0" w:line="240" w:lineRule="auto"/>
            <w:ind w:left="-284" w:right="-392" w:firstLine="283"/>
            <w:jc w:val="center"/>
            <w:rPr>
              <w:rFonts w:ascii="Cambria" w:cs="Cambria" w:eastAsia="Cambria" w:hAnsi="Cambria"/>
              <w:b w:val="1"/>
              <w:sz w:val="24"/>
              <w:szCs w:val="24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4"/>
              <w:szCs w:val="24"/>
              <w:rtl w:val="0"/>
            </w:rPr>
            <w:t xml:space="preserve">Istituto d’ Istruzione Superiore Carlo Ignazio GIULIO</w:t>
          </w:r>
        </w:p>
        <w:p w:rsidR="00000000" w:rsidDel="00000000" w:rsidP="00000000" w:rsidRDefault="00000000" w:rsidRPr="00000000" w14:paraId="0000001B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16"/>
              <w:szCs w:val="16"/>
              <w:rtl w:val="0"/>
            </w:rPr>
            <w:t xml:space="preserve">Istituto Professionale per i Servizi Commerciali</w:t>
          </w:r>
        </w:p>
        <w:p w:rsidR="00000000" w:rsidDel="00000000" w:rsidP="00000000" w:rsidRDefault="00000000" w:rsidRPr="00000000" w14:paraId="0000001D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16"/>
              <w:szCs w:val="16"/>
              <w:rtl w:val="0"/>
            </w:rPr>
            <w:t xml:space="preserve">Istituto Professionale per i Servizi  Sanitari e Assistenza Sociale</w:t>
          </w:r>
        </w:p>
        <w:p w:rsidR="00000000" w:rsidDel="00000000" w:rsidP="00000000" w:rsidRDefault="00000000" w:rsidRPr="00000000" w14:paraId="0000001E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16"/>
              <w:szCs w:val="16"/>
              <w:rtl w:val="0"/>
            </w:rPr>
            <w:t xml:space="preserve">Istituto Tecnico per il Turismo</w:t>
          </w:r>
        </w:p>
        <w:p w:rsidR="00000000" w:rsidDel="00000000" w:rsidP="00000000" w:rsidRDefault="00000000" w:rsidRPr="00000000" w14:paraId="0000001F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16"/>
              <w:szCs w:val="16"/>
              <w:rtl w:val="0"/>
            </w:rPr>
            <w:t xml:space="preserve">10125 Torino Via Bidone 11</w:t>
          </w:r>
        </w:p>
        <w:p w:rsidR="00000000" w:rsidDel="00000000" w:rsidP="00000000" w:rsidRDefault="00000000" w:rsidRPr="00000000" w14:paraId="00000021">
          <w:pPr>
            <w:keepNext w:val="1"/>
            <w:spacing w:after="0" w:line="240" w:lineRule="auto"/>
            <w:jc w:val="center"/>
            <w:rPr>
              <w:rFonts w:ascii="Cambria" w:cs="Cambria" w:eastAsia="Cambria" w:hAnsi="Cambria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16"/>
              <w:szCs w:val="16"/>
              <w:rtl w:val="0"/>
            </w:rPr>
            <w:t xml:space="preserve">Tel. 011.658702-655689 -  Fax 011.6692624</w:t>
          </w:r>
        </w:p>
        <w:p w:rsidR="00000000" w:rsidDel="00000000" w:rsidP="00000000" w:rsidRDefault="00000000" w:rsidRPr="00000000" w14:paraId="00000022">
          <w:pPr>
            <w:spacing w:after="0" w:line="240" w:lineRule="auto"/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tabs>
              <w:tab w:val="center" w:leader="none" w:pos="4819"/>
              <w:tab w:val="right" w:leader="none" w:pos="9638"/>
            </w:tabs>
            <w:spacing w:after="0" w:line="240" w:lineRule="auto"/>
            <w:ind w:left="-373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759988" cy="808088"/>
                <wp:effectExtent b="0" l="0" r="0" t="0"/>
                <wp:docPr descr="C:\Users\personale2.UFFICI\Desktop\Black_and_white_Italian_Republic_emblem_without_striped_background.svg.png" id="1" name="image2.png"/>
                <a:graphic>
                  <a:graphicData uri="http://schemas.openxmlformats.org/drawingml/2006/picture">
                    <pic:pic>
                      <pic:nvPicPr>
                        <pic:cNvPr descr="C:\Users\personale2.UFFICI\Desktop\Black_and_white_Italian_Republic_emblem_without_striped_background.svg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759988" cy="8080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tabs>
        <w:tab w:val="center" w:leader="none" w:pos="4819"/>
        <w:tab w:val="right" w:leader="none" w:pos="9638"/>
      </w:tabs>
      <w:spacing w:after="0" w:line="24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B49C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DE55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10LZUT+AUGLcUHxH+P4mxeuEA==">CgMxLjA4AHIhMThOU0oxQnR6cmcxTlRiNHVvUU1DMXVEVVdKSjBuWUp4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2022-11-14T19:15:00Z</dcterms:created>
  <dc:creator>cannatà</dc:creator>
</cp:coreProperties>
</file>