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CAMBI  AULA PROVE INVALSI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 consentire lo svolgimento delle prove Invalsi sarà necessario seguire le indicazioni qui riportate: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LABORATORIO 9: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dal martedì 07 al venerdì 10 marzo 2023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le classi che solitamente occupano il laboratorio 9 dovranno restare nell’aula loro assegnata.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LABORATORIO 21: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nei giorni martedì 07, giovedì 09 e venerdì 10 marzo 2023</w:t>
      </w:r>
      <w:r w:rsidDel="00000000" w:rsidR="00000000" w:rsidRPr="00000000">
        <w:rPr>
          <w:sz w:val="24"/>
          <w:szCs w:val="24"/>
          <w:rtl w:val="0"/>
        </w:rPr>
        <w:t xml:space="preserve"> le classi che solitamente occupano il laboratorio 21 dovranno restare nell’aula loro assegnata.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Il giorno mercoledì 08 marzo 2023</w:t>
      </w:r>
      <w:r w:rsidDel="00000000" w:rsidR="00000000" w:rsidRPr="00000000">
        <w:rPr>
          <w:sz w:val="24"/>
          <w:szCs w:val="24"/>
          <w:rtl w:val="0"/>
        </w:rPr>
        <w:t xml:space="preserve"> le classi 2^A (5 ora); 4^A (6 ora), 3^A (7 ora) dovranno restare nell’aula loro assegnata.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LABORATORIO 22: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dal martedì 07 al venerdì 10 marzo 2023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le classi che solitamente occupano il laboratorio 22 dovranno restare nell’aula loro assegnata.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